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仿宋_GB2312" w:cs="Times New Roman"/>
          <w:sz w:val="32"/>
          <w:szCs w:val="32"/>
        </w:rPr>
      </w:pPr>
      <w:bookmarkStart w:id="0" w:name="_GoBack"/>
      <w:bookmarkEnd w:id="0"/>
      <w:r>
        <w:rPr>
          <w:rFonts w:hint="eastAsia" w:ascii="仿宋_GB2312" w:eastAsia="仿宋_GB2312"/>
          <w:sz w:val="32"/>
          <w:szCs w:val="32"/>
        </w:rPr>
        <w:t>附件</w:t>
      </w:r>
      <w:r>
        <w:rPr>
          <w:rFonts w:ascii="Times New Roman" w:hAnsi="Times New Roman" w:eastAsia="仿宋_GB2312" w:cs="Times New Roman"/>
          <w:sz w:val="32"/>
          <w:szCs w:val="32"/>
        </w:rPr>
        <w:t>4</w:t>
      </w:r>
    </w:p>
    <w:p>
      <w:pPr>
        <w:spacing w:line="600" w:lineRule="exact"/>
        <w:rPr>
          <w:rFonts w:ascii="仿宋_GB2312" w:eastAsia="仿宋_GB2312"/>
          <w:sz w:val="32"/>
          <w:szCs w:val="32"/>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2019年度中法杰出青年科研人员交流计划</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派出协议</w:t>
      </w: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甲方：北京市科学技术委员会人才交流中心</w:t>
      </w:r>
    </w:p>
    <w:p>
      <w:pPr>
        <w:spacing w:line="600" w:lineRule="exact"/>
        <w:jc w:val="left"/>
        <w:rPr>
          <w:rFonts w:ascii="仿宋_GB2312" w:eastAsia="仿宋_GB2312"/>
          <w:sz w:val="32"/>
          <w:szCs w:val="32"/>
        </w:rPr>
      </w:pPr>
      <w:r>
        <w:rPr>
          <w:rFonts w:hint="eastAsia" w:ascii="仿宋_GB2312" w:eastAsia="仿宋_GB2312"/>
          <w:sz w:val="32"/>
          <w:szCs w:val="32"/>
        </w:rPr>
        <w:t>乙方：</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bCs/>
          <w:sz w:val="32"/>
          <w:szCs w:val="32"/>
        </w:rPr>
      </w:pPr>
      <w:r>
        <w:rPr>
          <w:rFonts w:hint="eastAsia" w:ascii="仿宋_GB2312" w:eastAsia="仿宋_GB2312"/>
          <w:sz w:val="32"/>
          <w:szCs w:val="32"/>
        </w:rPr>
        <w:t>甲、乙双方本着平等、自愿的原则,在履行《</w:t>
      </w:r>
      <w:r>
        <w:rPr>
          <w:rFonts w:hint="eastAsia" w:ascii="仿宋_GB2312" w:eastAsia="仿宋_GB2312"/>
          <w:bCs/>
          <w:sz w:val="32"/>
          <w:szCs w:val="32"/>
        </w:rPr>
        <w:t>科技部国际合作司关于征集2019年度“中法杰出青年科研人员交流计划”项目的通知</w:t>
      </w:r>
      <w:r>
        <w:rPr>
          <w:rFonts w:hint="eastAsia" w:ascii="仿宋_GB2312" w:eastAsia="仿宋_GB2312"/>
          <w:sz w:val="32"/>
          <w:szCs w:val="32"/>
        </w:rPr>
        <w:t>》有关规定基础上，就乙方派出科研人员赴法交流达成如下协议：</w:t>
      </w:r>
    </w:p>
    <w:p>
      <w:pPr>
        <w:pStyle w:val="9"/>
        <w:numPr>
          <w:ilvl w:val="0"/>
          <w:numId w:val="1"/>
        </w:numPr>
        <w:spacing w:before="93" w:beforeLines="30" w:after="62" w:afterLines="20" w:line="600" w:lineRule="exact"/>
        <w:ind w:left="1061" w:firstLineChars="0"/>
        <w:jc w:val="left"/>
        <w:rPr>
          <w:rFonts w:ascii="仿宋_GB2312" w:eastAsia="仿宋_GB2312"/>
          <w:b/>
          <w:sz w:val="32"/>
          <w:szCs w:val="32"/>
        </w:rPr>
      </w:pPr>
      <w:r>
        <w:rPr>
          <w:rFonts w:hint="eastAsia" w:ascii="仿宋_GB2312" w:eastAsia="仿宋_GB2312"/>
          <w:b/>
          <w:sz w:val="32"/>
          <w:szCs w:val="32"/>
        </w:rPr>
        <w:t>派出内容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乙方派出在2019年度“中法杰出青年科研人员交流计划”（下简称“本计划”）中入选的</w:t>
      </w:r>
      <w:r>
        <w:rPr>
          <w:rFonts w:hint="eastAsia" w:ascii="仿宋_GB2312" w:eastAsia="仿宋_GB2312"/>
          <w:sz w:val="32"/>
          <w:szCs w:val="32"/>
          <w:u w:val="single"/>
        </w:rPr>
        <w:t xml:space="preserve">      </w:t>
      </w:r>
      <w:r>
        <w:rPr>
          <w:rFonts w:hint="eastAsia" w:ascii="仿宋_GB2312" w:eastAsia="仿宋_GB2312"/>
          <w:sz w:val="32"/>
          <w:szCs w:val="32"/>
        </w:rPr>
        <w:t>，于2019年</w:t>
      </w:r>
      <w:r>
        <w:rPr>
          <w:rFonts w:hint="eastAsia" w:ascii="仿宋_GB2312" w:eastAsia="仿宋_GB2312"/>
          <w:sz w:val="32"/>
          <w:szCs w:val="32"/>
          <w:u w:val="single"/>
        </w:rPr>
        <w:t xml:space="preserve">    </w:t>
      </w:r>
      <w:r>
        <w:rPr>
          <w:rFonts w:hint="eastAsia" w:ascii="仿宋_GB2312" w:eastAsia="仿宋_GB2312"/>
          <w:sz w:val="32"/>
          <w:szCs w:val="32"/>
        </w:rPr>
        <w:t>月</w:t>
      </w:r>
    </w:p>
    <w:p>
      <w:pPr>
        <w:spacing w:line="600" w:lineRule="exac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日到2019年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日内，赴其所申报的法国科研机构</w:t>
      </w:r>
      <w:r>
        <w:rPr>
          <w:rFonts w:hint="eastAsia" w:ascii="仿宋_GB2312" w:eastAsia="仿宋_GB2312"/>
          <w:sz w:val="32"/>
          <w:szCs w:val="32"/>
          <w:u w:val="single"/>
        </w:rPr>
        <w:t xml:space="preserve">             </w:t>
      </w:r>
      <w:r>
        <w:rPr>
          <w:rFonts w:hint="eastAsia" w:ascii="仿宋_GB2312" w:eastAsia="仿宋_GB2312"/>
          <w:sz w:val="32"/>
          <w:szCs w:val="32"/>
        </w:rPr>
        <w:t>进行科研交流。</w:t>
      </w:r>
    </w:p>
    <w:p>
      <w:pPr>
        <w:pStyle w:val="9"/>
        <w:numPr>
          <w:ilvl w:val="0"/>
          <w:numId w:val="1"/>
        </w:numPr>
        <w:spacing w:before="93" w:beforeLines="30" w:after="62" w:afterLines="20" w:line="600" w:lineRule="exact"/>
        <w:ind w:left="1061" w:firstLineChars="0"/>
        <w:jc w:val="left"/>
        <w:rPr>
          <w:rFonts w:ascii="仿宋_GB2312" w:eastAsia="仿宋_GB2312"/>
          <w:b/>
          <w:sz w:val="32"/>
          <w:szCs w:val="32"/>
        </w:rPr>
      </w:pPr>
      <w:r>
        <w:rPr>
          <w:rFonts w:hint="eastAsia" w:ascii="仿宋_GB2312" w:eastAsia="仿宋_GB2312"/>
          <w:b/>
          <w:sz w:val="32"/>
          <w:szCs w:val="32"/>
        </w:rPr>
        <w:t>甲方承担如下责任：</w:t>
      </w:r>
    </w:p>
    <w:p>
      <w:pPr>
        <w:pStyle w:val="9"/>
        <w:numPr>
          <w:ilvl w:val="0"/>
          <w:numId w:val="2"/>
        </w:numPr>
        <w:spacing w:line="600" w:lineRule="exact"/>
        <w:ind w:left="0" w:firstLine="640"/>
        <w:rPr>
          <w:rFonts w:ascii="仿宋_GB2312" w:eastAsia="仿宋_GB2312"/>
          <w:sz w:val="32"/>
          <w:szCs w:val="32"/>
        </w:rPr>
      </w:pPr>
      <w:r>
        <w:rPr>
          <w:rFonts w:hint="eastAsia" w:ascii="仿宋_GB2312" w:eastAsia="仿宋_GB2312"/>
          <w:sz w:val="32"/>
          <w:szCs w:val="32"/>
        </w:rPr>
        <w:t>向乙方拨付资助经费共计</w:t>
      </w:r>
      <w:r>
        <w:rPr>
          <w:rFonts w:hint="eastAsia" w:ascii="仿宋_GB2312" w:eastAsia="仿宋_GB2312"/>
          <w:sz w:val="32"/>
          <w:szCs w:val="32"/>
          <w:u w:val="single"/>
        </w:rPr>
        <w:t xml:space="preserve">      </w:t>
      </w:r>
      <w:r>
        <w:rPr>
          <w:rFonts w:hint="eastAsia" w:ascii="仿宋_GB2312" w:eastAsia="仿宋_GB2312"/>
          <w:sz w:val="32"/>
          <w:szCs w:val="32"/>
        </w:rPr>
        <w:t>元，签署本协议10个工作日内拨付</w:t>
      </w:r>
      <w:r>
        <w:rPr>
          <w:rFonts w:hint="eastAsia" w:ascii="仿宋_GB2312" w:eastAsia="仿宋_GB2312"/>
          <w:sz w:val="32"/>
          <w:szCs w:val="32"/>
          <w:u w:val="single"/>
        </w:rPr>
        <w:t xml:space="preserve">      </w:t>
      </w:r>
      <w:r>
        <w:rPr>
          <w:rFonts w:hint="eastAsia" w:ascii="仿宋_GB2312" w:eastAsia="仿宋_GB2312"/>
          <w:sz w:val="32"/>
          <w:szCs w:val="32"/>
        </w:rPr>
        <w:t>元，入选人员完成交流并按照本计划征集指南要求提供交流总结材料后拨付剩余经费</w:t>
      </w:r>
      <w:r>
        <w:rPr>
          <w:rFonts w:hint="eastAsia" w:ascii="仿宋_GB2312" w:eastAsia="仿宋_GB2312"/>
          <w:sz w:val="32"/>
          <w:szCs w:val="32"/>
          <w:u w:val="single"/>
        </w:rPr>
        <w:t xml:space="preserve">      </w:t>
      </w:r>
      <w:r>
        <w:rPr>
          <w:rFonts w:hint="eastAsia" w:ascii="仿宋_GB2312" w:eastAsia="仿宋_GB2312"/>
          <w:sz w:val="32"/>
          <w:szCs w:val="32"/>
        </w:rPr>
        <w:t>元；</w:t>
      </w:r>
    </w:p>
    <w:p>
      <w:pPr>
        <w:pStyle w:val="9"/>
        <w:numPr>
          <w:ilvl w:val="0"/>
          <w:numId w:val="2"/>
        </w:numPr>
        <w:spacing w:line="600" w:lineRule="exact"/>
        <w:ind w:left="0" w:firstLine="640"/>
        <w:rPr>
          <w:rFonts w:ascii="仿宋_GB2312" w:eastAsia="仿宋_GB2312"/>
          <w:sz w:val="32"/>
          <w:szCs w:val="32"/>
        </w:rPr>
      </w:pPr>
      <w:r>
        <w:rPr>
          <w:rFonts w:hint="eastAsia" w:ascii="仿宋_GB2312" w:eastAsia="仿宋_GB2312"/>
          <w:sz w:val="32"/>
          <w:szCs w:val="32"/>
        </w:rPr>
        <w:t>对乙方进行必要辅导，帮助入选人员办理赴法签证；</w:t>
      </w:r>
    </w:p>
    <w:p>
      <w:pPr>
        <w:pStyle w:val="9"/>
        <w:numPr>
          <w:ilvl w:val="0"/>
          <w:numId w:val="2"/>
        </w:numPr>
        <w:spacing w:line="600" w:lineRule="exact"/>
        <w:ind w:left="0" w:firstLine="640"/>
        <w:rPr>
          <w:rFonts w:ascii="仿宋_GB2312" w:eastAsia="仿宋_GB2312"/>
          <w:sz w:val="32"/>
          <w:szCs w:val="32"/>
        </w:rPr>
      </w:pPr>
      <w:r>
        <w:rPr>
          <w:rFonts w:hint="eastAsia" w:ascii="仿宋_GB2312" w:eastAsia="仿宋_GB2312"/>
          <w:sz w:val="32"/>
          <w:szCs w:val="32"/>
        </w:rPr>
        <w:t>负责监督本协议的执行、承担违约处理等工作。</w:t>
      </w:r>
    </w:p>
    <w:p>
      <w:pPr>
        <w:pStyle w:val="9"/>
        <w:numPr>
          <w:ilvl w:val="0"/>
          <w:numId w:val="1"/>
        </w:numPr>
        <w:spacing w:before="93" w:beforeLines="30" w:after="62" w:afterLines="20" w:line="600" w:lineRule="exact"/>
        <w:ind w:left="1061" w:firstLineChars="0"/>
        <w:jc w:val="left"/>
        <w:rPr>
          <w:rFonts w:ascii="仿宋_GB2312" w:eastAsia="仿宋_GB2312"/>
          <w:b/>
          <w:sz w:val="32"/>
          <w:szCs w:val="32"/>
        </w:rPr>
      </w:pPr>
      <w:r>
        <w:rPr>
          <w:rFonts w:hint="eastAsia" w:ascii="仿宋_GB2312" w:eastAsia="仿宋_GB2312"/>
          <w:b/>
          <w:sz w:val="32"/>
          <w:szCs w:val="32"/>
        </w:rPr>
        <w:t>乙方承担如下责任：</w:t>
      </w:r>
    </w:p>
    <w:p>
      <w:pPr>
        <w:pStyle w:val="9"/>
        <w:numPr>
          <w:ilvl w:val="0"/>
          <w:numId w:val="3"/>
        </w:numPr>
        <w:spacing w:line="600" w:lineRule="exact"/>
        <w:ind w:left="0" w:firstLine="640"/>
        <w:rPr>
          <w:rFonts w:ascii="仿宋_GB2312" w:eastAsia="仿宋_GB2312"/>
          <w:sz w:val="32"/>
          <w:szCs w:val="32"/>
        </w:rPr>
      </w:pPr>
      <w:r>
        <w:rPr>
          <w:rFonts w:hint="eastAsia" w:ascii="仿宋_GB2312" w:eastAsia="仿宋_GB2312"/>
          <w:sz w:val="32"/>
          <w:szCs w:val="32"/>
        </w:rPr>
        <w:t>保证入选人员按所填写本计划申报书内容，赴法开展科研交流活动；</w:t>
      </w:r>
    </w:p>
    <w:p>
      <w:pPr>
        <w:pStyle w:val="9"/>
        <w:numPr>
          <w:ilvl w:val="0"/>
          <w:numId w:val="3"/>
        </w:numPr>
        <w:spacing w:line="600" w:lineRule="exact"/>
        <w:ind w:left="0" w:firstLine="640"/>
        <w:rPr>
          <w:rFonts w:ascii="仿宋_GB2312" w:eastAsia="仿宋_GB2312"/>
          <w:sz w:val="32"/>
          <w:szCs w:val="32"/>
        </w:rPr>
      </w:pPr>
      <w:r>
        <w:rPr>
          <w:rFonts w:hint="eastAsia" w:ascii="仿宋_GB2312" w:eastAsia="仿宋_GB2312"/>
          <w:sz w:val="32"/>
          <w:szCs w:val="32"/>
        </w:rPr>
        <w:t>保证入选人员在完成赴法科研交流后及时主动向甲方提供总结报告；</w:t>
      </w:r>
    </w:p>
    <w:p>
      <w:pPr>
        <w:pStyle w:val="9"/>
        <w:numPr>
          <w:ilvl w:val="0"/>
          <w:numId w:val="3"/>
        </w:numPr>
        <w:spacing w:line="600" w:lineRule="exact"/>
        <w:ind w:left="0" w:firstLine="640"/>
        <w:rPr>
          <w:rFonts w:ascii="仿宋_GB2312" w:eastAsia="仿宋_GB2312"/>
          <w:sz w:val="32"/>
          <w:szCs w:val="32"/>
        </w:rPr>
      </w:pPr>
      <w:r>
        <w:rPr>
          <w:rFonts w:hint="eastAsia" w:ascii="仿宋_GB2312" w:eastAsia="仿宋_GB2312"/>
          <w:sz w:val="32"/>
          <w:szCs w:val="32"/>
        </w:rPr>
        <w:t>将资助经费及时拨付给入选人员，保证专款专用；</w:t>
      </w:r>
    </w:p>
    <w:p>
      <w:pPr>
        <w:pStyle w:val="9"/>
        <w:numPr>
          <w:ilvl w:val="0"/>
          <w:numId w:val="3"/>
        </w:numPr>
        <w:spacing w:line="600" w:lineRule="exact"/>
        <w:ind w:left="0" w:firstLine="640"/>
        <w:rPr>
          <w:rFonts w:ascii="仿宋_GB2312" w:eastAsia="仿宋_GB2312"/>
          <w:sz w:val="32"/>
          <w:szCs w:val="32"/>
        </w:rPr>
      </w:pPr>
      <w:r>
        <w:rPr>
          <w:rFonts w:hint="eastAsia" w:ascii="仿宋_GB2312" w:eastAsia="仿宋_GB2312"/>
          <w:sz w:val="32"/>
          <w:szCs w:val="32"/>
        </w:rPr>
        <w:t>掌握入选人员在法交流期间的科研及生活情况，制定严谨的应急预案，及时处理入选人员所遇到的突发事件并向有关部门（包括甲方）报告；</w:t>
      </w:r>
    </w:p>
    <w:p>
      <w:pPr>
        <w:pStyle w:val="9"/>
        <w:numPr>
          <w:ilvl w:val="0"/>
          <w:numId w:val="3"/>
        </w:numPr>
        <w:spacing w:line="600" w:lineRule="exact"/>
        <w:ind w:left="0" w:firstLine="640"/>
        <w:rPr>
          <w:rFonts w:ascii="仿宋_GB2312" w:eastAsia="仿宋_GB2312"/>
          <w:sz w:val="32"/>
          <w:szCs w:val="32"/>
        </w:rPr>
      </w:pPr>
      <w:r>
        <w:rPr>
          <w:rFonts w:hint="eastAsia" w:ascii="仿宋_GB2312" w:eastAsia="仿宋_GB2312"/>
          <w:sz w:val="32"/>
          <w:szCs w:val="32"/>
        </w:rPr>
        <w:t>监督入选人员不从事有损祖国利益和安全的活动，遵守法方科研机构的有关规定，遵守法国当地法律，尊重法国当地风俗习惯。</w:t>
      </w:r>
    </w:p>
    <w:p>
      <w:pPr>
        <w:pStyle w:val="9"/>
        <w:numPr>
          <w:ilvl w:val="0"/>
          <w:numId w:val="1"/>
        </w:numPr>
        <w:spacing w:before="93" w:beforeLines="30" w:after="62" w:afterLines="20" w:line="600" w:lineRule="exact"/>
        <w:ind w:left="1061" w:firstLineChars="0"/>
        <w:jc w:val="left"/>
        <w:rPr>
          <w:rFonts w:ascii="仿宋_GB2312" w:eastAsia="仿宋_GB2312"/>
          <w:b/>
          <w:sz w:val="32"/>
          <w:szCs w:val="32"/>
        </w:rPr>
      </w:pPr>
      <w:r>
        <w:rPr>
          <w:rFonts w:hint="eastAsia" w:ascii="仿宋_GB2312" w:eastAsia="仿宋_GB2312"/>
          <w:b/>
          <w:sz w:val="32"/>
          <w:szCs w:val="32"/>
        </w:rPr>
        <w:t>支付方式</w:t>
      </w:r>
    </w:p>
    <w:p>
      <w:pPr>
        <w:pStyle w:val="9"/>
        <w:numPr>
          <w:ilvl w:val="0"/>
          <w:numId w:val="4"/>
        </w:numPr>
        <w:spacing w:line="600" w:lineRule="exact"/>
        <w:ind w:left="0" w:firstLine="640"/>
        <w:rPr>
          <w:rFonts w:ascii="仿宋_GB2312" w:eastAsia="仿宋_GB2312"/>
          <w:sz w:val="32"/>
          <w:szCs w:val="32"/>
        </w:rPr>
      </w:pPr>
      <w:r>
        <w:rPr>
          <w:rFonts w:hint="eastAsia" w:ascii="仿宋_GB2312" w:eastAsia="仿宋_GB2312"/>
          <w:sz w:val="32"/>
          <w:szCs w:val="32"/>
        </w:rPr>
        <w:t>两次拨付资助经费前，派出单位均需提供与拨付经费等额的行政事业单位资金往来结算票据或正式发票，执行管理机构在收到后，以银行转账方式拨付资助经费；</w:t>
      </w:r>
    </w:p>
    <w:p>
      <w:pPr>
        <w:pStyle w:val="9"/>
        <w:numPr>
          <w:ilvl w:val="0"/>
          <w:numId w:val="4"/>
        </w:numPr>
        <w:spacing w:line="600" w:lineRule="exact"/>
        <w:ind w:left="0" w:firstLine="640"/>
        <w:rPr>
          <w:rFonts w:ascii="仿宋_GB2312" w:eastAsia="仿宋_GB2312"/>
          <w:sz w:val="32"/>
          <w:szCs w:val="32"/>
        </w:rPr>
      </w:pPr>
      <w:r>
        <w:rPr>
          <w:rFonts w:ascii="仿宋_GB2312" w:eastAsia="仿宋_GB2312"/>
          <w:sz w:val="32"/>
          <w:szCs w:val="32"/>
        </w:rPr>
        <w:t>甲方单位名称：北京市科学技术委员会人才交流中心</w:t>
      </w:r>
      <w:r>
        <w:rPr>
          <w:rFonts w:hint="eastAsia" w:ascii="仿宋_GB2312" w:eastAsia="仿宋_GB2312"/>
          <w:sz w:val="32"/>
          <w:szCs w:val="32"/>
        </w:rPr>
        <w:t>；</w:t>
      </w:r>
    </w:p>
    <w:p>
      <w:pPr>
        <w:pStyle w:val="9"/>
        <w:spacing w:line="600" w:lineRule="exact"/>
        <w:ind w:left="640" w:leftChars="305" w:firstLine="320" w:firstLineChars="100"/>
        <w:rPr>
          <w:rFonts w:ascii="仿宋_GB2312" w:eastAsia="仿宋_GB2312"/>
          <w:sz w:val="32"/>
          <w:szCs w:val="32"/>
        </w:rPr>
      </w:pPr>
      <w:r>
        <w:rPr>
          <w:rFonts w:hint="eastAsia" w:ascii="仿宋_GB2312" w:eastAsia="仿宋_GB2312"/>
          <w:sz w:val="32"/>
          <w:szCs w:val="32"/>
        </w:rPr>
        <w:t>甲方</w:t>
      </w:r>
      <w:r>
        <w:rPr>
          <w:rFonts w:ascii="仿宋_GB2312" w:eastAsia="仿宋_GB2312"/>
          <w:sz w:val="32"/>
          <w:szCs w:val="32"/>
        </w:rPr>
        <w:t>税务登记号：</w:t>
      </w:r>
      <w:r>
        <w:rPr>
          <w:rFonts w:hint="eastAsia" w:ascii="仿宋_GB2312" w:eastAsia="仿宋_GB2312"/>
          <w:sz w:val="32"/>
          <w:szCs w:val="32"/>
        </w:rPr>
        <w:t>12110000400688828G。</w:t>
      </w:r>
    </w:p>
    <w:p>
      <w:pPr>
        <w:pStyle w:val="9"/>
        <w:numPr>
          <w:ilvl w:val="0"/>
          <w:numId w:val="4"/>
        </w:numPr>
        <w:spacing w:line="600" w:lineRule="exact"/>
        <w:ind w:left="0" w:firstLine="640"/>
        <w:rPr>
          <w:rFonts w:ascii="仿宋_GB2312" w:eastAsia="仿宋_GB2312"/>
          <w:sz w:val="32"/>
          <w:szCs w:val="32"/>
        </w:rPr>
      </w:pPr>
      <w:r>
        <w:rPr>
          <w:rFonts w:hint="eastAsia" w:ascii="仿宋_GB2312" w:eastAsia="仿宋_GB2312"/>
          <w:sz w:val="32"/>
          <w:szCs w:val="32"/>
        </w:rPr>
        <w:t>乙方单位名称：</w:t>
      </w:r>
      <w:r>
        <w:rPr>
          <w:rFonts w:hint="eastAsia" w:ascii="仿宋_GB2312" w:eastAsia="仿宋_GB2312"/>
          <w:sz w:val="32"/>
          <w:szCs w:val="32"/>
          <w:u w:val="single"/>
        </w:rPr>
        <w:t xml:space="preserve">                     </w:t>
      </w:r>
      <w:r>
        <w:rPr>
          <w:rFonts w:hint="eastAsia" w:ascii="仿宋_GB2312" w:eastAsia="仿宋_GB2312"/>
          <w:sz w:val="32"/>
          <w:szCs w:val="32"/>
        </w:rPr>
        <w:t>；</w:t>
      </w:r>
    </w:p>
    <w:p>
      <w:pPr>
        <w:pStyle w:val="9"/>
        <w:spacing w:line="600" w:lineRule="exact"/>
        <w:ind w:left="640" w:leftChars="305" w:firstLine="320" w:firstLineChars="100"/>
        <w:rPr>
          <w:rFonts w:ascii="仿宋_GB2312" w:eastAsia="仿宋_GB2312"/>
          <w:sz w:val="32"/>
          <w:szCs w:val="32"/>
        </w:rPr>
      </w:pPr>
      <w:r>
        <w:rPr>
          <w:rFonts w:hint="eastAsia" w:ascii="仿宋_GB2312" w:eastAsia="仿宋_GB2312"/>
          <w:sz w:val="32"/>
          <w:szCs w:val="32"/>
        </w:rPr>
        <w:t>乙方开户银行：</w:t>
      </w:r>
      <w:r>
        <w:rPr>
          <w:rFonts w:hint="eastAsia" w:ascii="仿宋_GB2312" w:eastAsia="仿宋_GB2312"/>
          <w:sz w:val="32"/>
          <w:szCs w:val="32"/>
          <w:u w:val="single"/>
        </w:rPr>
        <w:t xml:space="preserve">                     </w:t>
      </w:r>
      <w:r>
        <w:rPr>
          <w:rFonts w:hint="eastAsia" w:ascii="仿宋_GB2312" w:eastAsia="仿宋_GB2312"/>
          <w:sz w:val="32"/>
          <w:szCs w:val="32"/>
        </w:rPr>
        <w:t>；</w:t>
      </w:r>
    </w:p>
    <w:p>
      <w:pPr>
        <w:pStyle w:val="9"/>
        <w:spacing w:line="600" w:lineRule="exact"/>
        <w:ind w:left="640" w:leftChars="305" w:firstLine="320" w:firstLineChars="100"/>
        <w:rPr>
          <w:rFonts w:ascii="仿宋_GB2312" w:eastAsia="仿宋_GB2312"/>
          <w:sz w:val="32"/>
          <w:szCs w:val="32"/>
          <w:u w:val="single"/>
        </w:rPr>
      </w:pPr>
      <w:r>
        <w:rPr>
          <w:rFonts w:hint="eastAsia" w:ascii="仿宋_GB2312" w:eastAsia="仿宋_GB2312"/>
          <w:sz w:val="32"/>
          <w:szCs w:val="32"/>
        </w:rPr>
        <w:t>乙方账号：</w:t>
      </w:r>
      <w:r>
        <w:rPr>
          <w:rFonts w:hint="eastAsia" w:ascii="仿宋_GB2312" w:eastAsia="仿宋_GB2312"/>
          <w:sz w:val="32"/>
          <w:szCs w:val="32"/>
          <w:u w:val="single"/>
        </w:rPr>
        <w:t xml:space="preserve">                         </w:t>
      </w:r>
      <w:r>
        <w:rPr>
          <w:rFonts w:hint="eastAsia" w:ascii="仿宋_GB2312" w:eastAsia="仿宋_GB2312"/>
          <w:sz w:val="32"/>
          <w:szCs w:val="32"/>
        </w:rPr>
        <w:t>。</w:t>
      </w:r>
    </w:p>
    <w:p>
      <w:pPr>
        <w:pStyle w:val="9"/>
        <w:numPr>
          <w:ilvl w:val="0"/>
          <w:numId w:val="1"/>
        </w:numPr>
        <w:spacing w:before="93" w:beforeLines="30" w:after="62" w:afterLines="20" w:line="600" w:lineRule="exact"/>
        <w:ind w:left="1061" w:firstLineChars="0"/>
        <w:jc w:val="left"/>
        <w:rPr>
          <w:rFonts w:ascii="仿宋_GB2312" w:eastAsia="仿宋_GB2312"/>
          <w:b/>
          <w:sz w:val="32"/>
          <w:szCs w:val="32"/>
        </w:rPr>
      </w:pPr>
      <w:r>
        <w:rPr>
          <w:rFonts w:hint="eastAsia" w:ascii="仿宋_GB2312" w:eastAsia="仿宋_GB2312"/>
          <w:b/>
          <w:sz w:val="32"/>
          <w:szCs w:val="32"/>
        </w:rPr>
        <w:t>违约处理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如乙方违反本协议，甲方有权根据违约事实，要求其承担违约责任，退还相应资助，并三年内不得再次申请本计划。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本协议一式四份，具有同等法律效应，甲方、乙方各一份，本计划主管部门科技部国际合作司一份，乙方入选人员一份。</w:t>
      </w: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甲方代表（签字）              乙方代表（签字）</w:t>
      </w:r>
    </w:p>
    <w:p>
      <w:pPr>
        <w:spacing w:line="600" w:lineRule="exact"/>
        <w:rPr>
          <w:rFonts w:ascii="仿宋_GB2312" w:eastAsia="仿宋_GB2312"/>
          <w:sz w:val="32"/>
          <w:szCs w:val="32"/>
        </w:rPr>
      </w:pPr>
      <w:r>
        <w:rPr>
          <w:rFonts w:hint="eastAsia" w:ascii="仿宋_GB2312" w:eastAsia="仿宋_GB2312"/>
          <w:sz w:val="32"/>
          <w:szCs w:val="32"/>
        </w:rPr>
        <w:t>甲方签章</w:t>
      </w:r>
      <w:r>
        <w:rPr>
          <w:rFonts w:hint="eastAsia" w:ascii="仿宋_GB2312" w:eastAsia="仿宋_GB2312"/>
          <w:sz w:val="32"/>
          <w:szCs w:val="32"/>
        </w:rPr>
        <w:tab/>
      </w:r>
      <w:r>
        <w:rPr>
          <w:rFonts w:hint="eastAsia" w:ascii="仿宋_GB2312" w:eastAsia="仿宋_GB2312"/>
          <w:sz w:val="32"/>
          <w:szCs w:val="32"/>
        </w:rPr>
        <w:t xml:space="preserve">                      乙方签章</w:t>
      </w: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 xml:space="preserve">    年    月    日                 年     月     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00022FF" w:usb1="C000205B" w:usb2="00000009" w:usb3="00000000" w:csb0="200001DF" w:csb1="200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663108"/>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00CC2"/>
    <w:multiLevelType w:val="multilevel"/>
    <w:tmpl w:val="13500CC2"/>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77A3790"/>
    <w:multiLevelType w:val="multilevel"/>
    <w:tmpl w:val="277A3790"/>
    <w:lvl w:ilvl="0" w:tentative="0">
      <w:start w:val="1"/>
      <w:numFmt w:val="chineseCountingThousand"/>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A541531"/>
    <w:multiLevelType w:val="multilevel"/>
    <w:tmpl w:val="2A541531"/>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7762EA2"/>
    <w:multiLevelType w:val="multilevel"/>
    <w:tmpl w:val="47762EA2"/>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700"/>
    <w:rsid w:val="00004696"/>
    <w:rsid w:val="00017B16"/>
    <w:rsid w:val="00024A07"/>
    <w:rsid w:val="00062D6B"/>
    <w:rsid w:val="00134442"/>
    <w:rsid w:val="00144CDD"/>
    <w:rsid w:val="0014733D"/>
    <w:rsid w:val="002017E8"/>
    <w:rsid w:val="00254198"/>
    <w:rsid w:val="002A4528"/>
    <w:rsid w:val="002C0D14"/>
    <w:rsid w:val="003054AF"/>
    <w:rsid w:val="00343DFE"/>
    <w:rsid w:val="00374980"/>
    <w:rsid w:val="003B3545"/>
    <w:rsid w:val="00440692"/>
    <w:rsid w:val="00441F52"/>
    <w:rsid w:val="004A24B7"/>
    <w:rsid w:val="004A3ACD"/>
    <w:rsid w:val="004D1FF9"/>
    <w:rsid w:val="004F35BE"/>
    <w:rsid w:val="00506795"/>
    <w:rsid w:val="00506AD2"/>
    <w:rsid w:val="005267AE"/>
    <w:rsid w:val="0055758C"/>
    <w:rsid w:val="0057583F"/>
    <w:rsid w:val="005870FA"/>
    <w:rsid w:val="005927BF"/>
    <w:rsid w:val="005B32CE"/>
    <w:rsid w:val="005B4ACC"/>
    <w:rsid w:val="005C2FC6"/>
    <w:rsid w:val="005F51AE"/>
    <w:rsid w:val="006014BA"/>
    <w:rsid w:val="0060578D"/>
    <w:rsid w:val="00667189"/>
    <w:rsid w:val="00671FD9"/>
    <w:rsid w:val="00690032"/>
    <w:rsid w:val="006B0701"/>
    <w:rsid w:val="007266C7"/>
    <w:rsid w:val="007C39D4"/>
    <w:rsid w:val="007F4B65"/>
    <w:rsid w:val="008316E8"/>
    <w:rsid w:val="0085564E"/>
    <w:rsid w:val="00861B4C"/>
    <w:rsid w:val="008903A3"/>
    <w:rsid w:val="008A54AD"/>
    <w:rsid w:val="008E57B5"/>
    <w:rsid w:val="00902A67"/>
    <w:rsid w:val="00966873"/>
    <w:rsid w:val="009865A2"/>
    <w:rsid w:val="00986ADB"/>
    <w:rsid w:val="009B1BE3"/>
    <w:rsid w:val="009C4D7F"/>
    <w:rsid w:val="009C6028"/>
    <w:rsid w:val="009D24E8"/>
    <w:rsid w:val="00A05AD0"/>
    <w:rsid w:val="00A31700"/>
    <w:rsid w:val="00A47608"/>
    <w:rsid w:val="00A678E3"/>
    <w:rsid w:val="00A76349"/>
    <w:rsid w:val="00AD0C11"/>
    <w:rsid w:val="00B14740"/>
    <w:rsid w:val="00B22514"/>
    <w:rsid w:val="00B31D88"/>
    <w:rsid w:val="00B741AA"/>
    <w:rsid w:val="00B81D89"/>
    <w:rsid w:val="00B96A18"/>
    <w:rsid w:val="00BC1A07"/>
    <w:rsid w:val="00BE07E4"/>
    <w:rsid w:val="00C04043"/>
    <w:rsid w:val="00C11528"/>
    <w:rsid w:val="00C256A7"/>
    <w:rsid w:val="00C2612D"/>
    <w:rsid w:val="00C35790"/>
    <w:rsid w:val="00C62927"/>
    <w:rsid w:val="00C87BC3"/>
    <w:rsid w:val="00C95200"/>
    <w:rsid w:val="00D022B9"/>
    <w:rsid w:val="00D85337"/>
    <w:rsid w:val="00D870EC"/>
    <w:rsid w:val="00DE3927"/>
    <w:rsid w:val="00DE413E"/>
    <w:rsid w:val="00DF5C44"/>
    <w:rsid w:val="00E04565"/>
    <w:rsid w:val="00E07611"/>
    <w:rsid w:val="00E2569D"/>
    <w:rsid w:val="00E42872"/>
    <w:rsid w:val="00E46CF2"/>
    <w:rsid w:val="00E63527"/>
    <w:rsid w:val="00E6615B"/>
    <w:rsid w:val="00E75748"/>
    <w:rsid w:val="00ED2899"/>
    <w:rsid w:val="00F07AD9"/>
    <w:rsid w:val="00FA77BF"/>
    <w:rsid w:val="00FB72E3"/>
    <w:rsid w:val="31D2573D"/>
    <w:rsid w:val="3783280B"/>
    <w:rsid w:val="5DE735F0"/>
    <w:rsid w:val="77F5371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字符"/>
    <w:basedOn w:val="6"/>
    <w:link w:val="4"/>
    <w:semiHidden/>
    <w:qFormat/>
    <w:uiPriority w:val="99"/>
    <w:rPr>
      <w:sz w:val="18"/>
      <w:szCs w:val="18"/>
    </w:rPr>
  </w:style>
  <w:style w:type="character" w:customStyle="1" w:styleId="8">
    <w:name w:val="页脚字符"/>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styleId="10">
    <w:name w:val="List Paragraph"/>
    <w:basedOn w:val="1"/>
    <w:qFormat/>
    <w:uiPriority w:val="34"/>
    <w:pPr>
      <w:ind w:firstLine="420" w:firstLineChars="200"/>
    </w:pPr>
  </w:style>
  <w:style w:type="character" w:customStyle="1" w:styleId="11">
    <w:name w:val="批注框文本字符"/>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4</Pages>
  <Words>163</Words>
  <Characters>931</Characters>
  <Lines>7</Lines>
  <Paragraphs>2</Paragraphs>
  <TotalTime>1</TotalTime>
  <ScaleCrop>false</ScaleCrop>
  <LinksUpToDate>false</LinksUpToDate>
  <CharactersWithSpaces>1092</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2019-04-18T17:20:00Z</dcterms:created>
  <dc:creator>SDWM</dc:creator>
  <cp:lastModifiedBy>周玥</cp:lastModifiedBy>
  <cp:lastPrinted>2018-01-26T05:04:00Z</cp:lastPrinted>
  <dcterms:modified xsi:type="dcterms:W3CDTF">2019-04-25T02:40:25Z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